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B8CBE" w14:textId="77777777" w:rsidR="00116D7A" w:rsidRDefault="00000000">
      <w:pPr>
        <w:widowControl/>
        <w:pBdr>
          <w:bottom w:val="single" w:sz="8" w:space="0" w:color="4E81BD"/>
        </w:pBdr>
        <w:spacing w:after="300"/>
        <w:jc w:val="right"/>
        <w:rPr>
          <w:rFonts w:ascii="TimesNewRomanPSMT" w:eastAsia="TimesNewRomanPSMT" w:hAnsi="TimesNewRomanPSMT" w:cs="TimesNewRomanPSMT"/>
          <w:color w:val="D99594"/>
          <w:spacing w:val="3"/>
          <w:sz w:val="32"/>
          <w:szCs w:val="32"/>
          <w:lang w:val="pt-BR"/>
        </w:rPr>
      </w:pPr>
      <w:r>
        <w:rPr>
          <w:rFonts w:ascii="TimesNewRomanPSMT" w:eastAsia="TimesNewRomanPSMT" w:hAnsi="TimesNewRomanPSMT" w:cs="TimesNewRomanPSMT"/>
          <w:color w:val="D99594"/>
          <w:spacing w:val="3"/>
          <w:sz w:val="32"/>
          <w:szCs w:val="32"/>
          <w:lang w:val="pt-BR"/>
        </w:rPr>
        <w:t>Março, 2026</w:t>
      </w:r>
    </w:p>
    <w:p w14:paraId="33A33DB3" w14:textId="77777777" w:rsidR="00116D7A" w:rsidRDefault="00000000">
      <w:pPr>
        <w:widowControl/>
        <w:pBdr>
          <w:bottom w:val="single" w:sz="8" w:space="0" w:color="4E81BD"/>
        </w:pBdr>
        <w:spacing w:after="300"/>
        <w:jc w:val="center"/>
        <w:rPr>
          <w:rFonts w:ascii="TimesNewRomanPSMT" w:eastAsia="TimesNewRomanPSMT" w:hAnsi="TimesNewRomanPSMT" w:cs="TimesNewRomanPSMT"/>
          <w:color w:val="D99594"/>
          <w:spacing w:val="5"/>
          <w:sz w:val="52"/>
          <w:szCs w:val="52"/>
          <w:lang w:val="pt-BR"/>
        </w:rPr>
      </w:pPr>
      <w:r>
        <w:rPr>
          <w:rFonts w:ascii="TimesNewRomanPSMT" w:eastAsia="TimesNewRomanPSMT" w:hAnsi="TimesNewRomanPSMT" w:cs="TimesNewRomanPSMT"/>
          <w:color w:val="D99594"/>
          <w:spacing w:val="5"/>
          <w:sz w:val="52"/>
          <w:szCs w:val="52"/>
          <w:lang w:val="pt-BR"/>
        </w:rPr>
        <w:t xml:space="preserve">7 Igrejas - Pérgamo / </w:t>
      </w:r>
      <w:proofErr w:type="spellStart"/>
      <w:r>
        <w:rPr>
          <w:rFonts w:ascii="TimesNewRomanPSMT" w:eastAsia="TimesNewRomanPSMT" w:hAnsi="TimesNewRomanPSMT" w:cs="TimesNewRomanPSMT"/>
          <w:color w:val="D99594"/>
          <w:spacing w:val="5"/>
          <w:sz w:val="52"/>
          <w:szCs w:val="52"/>
          <w:lang w:val="pt-BR"/>
        </w:rPr>
        <w:t>Tiatira</w:t>
      </w:r>
      <w:proofErr w:type="spellEnd"/>
      <w:r>
        <w:rPr>
          <w:rFonts w:ascii="TimesNewRomanPSMT" w:eastAsia="TimesNewRomanPSMT" w:hAnsi="TimesNewRomanPSMT" w:cs="TimesNewRomanPSMT"/>
          <w:color w:val="D99594"/>
          <w:spacing w:val="5"/>
          <w:sz w:val="52"/>
          <w:szCs w:val="52"/>
          <w:lang w:val="pt-BR"/>
        </w:rPr>
        <w:t xml:space="preserve"> / Sardes</w:t>
      </w:r>
    </w:p>
    <w:p w14:paraId="1882CC6E" w14:textId="3F195805" w:rsidR="00116D7A" w:rsidRDefault="00000000">
      <w:pPr>
        <w:widowControl/>
        <w:spacing w:after="200" w:line="276" w:lineRule="auto"/>
      </w:pPr>
      <w:proofErr w:type="spellStart"/>
      <w:r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36"/>
          <w:szCs w:val="36"/>
          <w:shd w:val="clear" w:color="auto" w:fill="FFFFFF"/>
        </w:rPr>
        <w:t>Textos</w:t>
      </w:r>
      <w:proofErr w:type="spellEnd"/>
      <w:r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36"/>
          <w:szCs w:val="36"/>
          <w:shd w:val="clear" w:color="auto" w:fill="FFFFFF"/>
        </w:rPr>
        <w:t>:</w:t>
      </w:r>
      <w:r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36"/>
          <w:szCs w:val="36"/>
          <w:shd w:val="clear" w:color="auto" w:fill="FFFFFF"/>
          <w:lang w:val="pt-BR"/>
        </w:rPr>
        <w:t xml:space="preserve"> Apocalipse 2:12-17 / 2:18-29 / 3:1-6</w:t>
      </w:r>
      <w:r w:rsidR="0086252B"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36"/>
          <w:szCs w:val="36"/>
          <w:shd w:val="clear" w:color="auto" w:fill="FFFFFF"/>
          <w:lang w:val="pt-BR"/>
        </w:rPr>
        <w:br/>
      </w:r>
    </w:p>
    <w:p w14:paraId="6CE9479D" w14:textId="4A529CD2" w:rsidR="00116D7A" w:rsidRDefault="0086252B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Tema: 7 Igrejas do Apocalipse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Este livro foi escrito por João nos anos 90 D.C. Os destinatários são as Igrejas de: </w:t>
      </w:r>
      <w:r w:rsidR="00000000"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t xml:space="preserve">Éfeso, Esmirna, Pérgamo,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t>Tiatira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t>, Sardes, Filadelfia e Laodiceia.</w:t>
      </w:r>
      <w:r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>I - Éfeso é a Primeira: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Falamos semana retrasada.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&gt; A Igreja que tinha uma boa 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teologia,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 mas que perdeu a paixão.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Primeiro Amor.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  <w:lang w:val="pt-BR"/>
        </w:rPr>
        <w:t>Semana passada falamos de três Igrejas: Esmirna, Filadelfia e Laodiceia.</w:t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 xml:space="preserve">II - Esmirna: 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t>Só Elogiada</w:t>
      </w:r>
      <w:r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&gt; Mais pobre igreja: “Tu és rica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.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”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 xml:space="preserve">III - Filadelfia: 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t>Só Elogiada</w:t>
      </w:r>
      <w:r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&gt; Mais fraca e menor Igreja: “Abrir uma porta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.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”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lastRenderedPageBreak/>
        <w:br/>
      </w:r>
      <w:r w:rsidR="00000000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 xml:space="preserve">IV - Laodiceia: 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t>Só criticada</w:t>
      </w:r>
      <w:r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&gt; Mais rica igreja: “Miserável, pobre, cego e nu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.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”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br/>
      </w:r>
    </w:p>
    <w:p w14:paraId="4C6D3FF4" w14:textId="4EEF0D1F" w:rsidR="00116D7A" w:rsidRPr="0086252B" w:rsidRDefault="0086252B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Hoje vamos falar de 3 Igrejas: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 xml:space="preserve">Pérgamo, Sardes e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>Tiatira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>.</w:t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Estas três igrejas foram elogiadas e também criticadas.</w:t>
      </w:r>
    </w:p>
    <w:p w14:paraId="7551B2D8" w14:textId="77777777" w:rsidR="0086252B" w:rsidRDefault="0086252B" w:rsidP="0086252B">
      <w:pPr>
        <w:widowControl/>
        <w:spacing w:after="200" w:line="276" w:lineRule="auto"/>
      </w:pPr>
    </w:p>
    <w:p w14:paraId="163B5F77" w14:textId="0DE0BC0D" w:rsidR="00116D7A" w:rsidRDefault="0086252B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Contexto Histórico e Geográfico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:</w:t>
      </w:r>
      <w:r w:rsidR="00DB49B7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 xml:space="preserve">I - Pérgamo </w:t>
      </w:r>
      <w:r w:rsidR="00000000">
        <w:rPr>
          <w:rFonts w:ascii="Arial-BoldItalicMT" w:eastAsia="Arial-BoldItalicMT" w:hAnsi="Arial-BoldItalicMT" w:cs="Arial-BoldItalicMT"/>
          <w:b/>
          <w:bCs/>
          <w:i/>
          <w:iCs/>
          <w:color w:val="0E233D"/>
          <w:sz w:val="36"/>
          <w:szCs w:val="36"/>
          <w:shd w:val="clear" w:color="auto" w:fill="FFFFFF"/>
          <w:lang w:val="pt-BR"/>
        </w:rPr>
        <w:t>(</w:t>
      </w:r>
      <w:proofErr w:type="spellStart"/>
      <w:r w:rsidR="00000000">
        <w:rPr>
          <w:rFonts w:ascii="Arial-BoldItalicMT" w:eastAsia="Arial-BoldItalicMT" w:hAnsi="Arial-BoldItalicMT" w:cs="Arial-BoldItalicMT"/>
          <w:b/>
          <w:bCs/>
          <w:i/>
          <w:iCs/>
          <w:color w:val="0E233D"/>
          <w:sz w:val="36"/>
          <w:szCs w:val="36"/>
          <w:shd w:val="clear" w:color="auto" w:fill="FFFFFF"/>
          <w:lang w:val="pt-BR"/>
        </w:rPr>
        <w:t>Apc</w:t>
      </w:r>
      <w:proofErr w:type="spellEnd"/>
      <w:r w:rsidR="00000000">
        <w:rPr>
          <w:rFonts w:ascii="Arial-BoldItalicMT" w:eastAsia="Arial-BoldItalicMT" w:hAnsi="Arial-BoldItalicMT" w:cs="Arial-BoldItalicMT"/>
          <w:b/>
          <w:bCs/>
          <w:i/>
          <w:iCs/>
          <w:color w:val="0E233D"/>
          <w:sz w:val="36"/>
          <w:szCs w:val="36"/>
          <w:shd w:val="clear" w:color="auto" w:fill="FFFFFF"/>
          <w:lang w:val="pt-BR"/>
        </w:rPr>
        <w:t xml:space="preserve"> 2:12-17)</w:t>
      </w:r>
      <w:r w:rsidR="00DB49B7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Nome significa: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Altura ou Elevação</w:t>
      </w:r>
      <w:r w:rsidR="00DB49B7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DB49B7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Localização Atual: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As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ruínas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estão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situadas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acima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da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atual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cidade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de Bergama,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na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região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do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Egeu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na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Turquia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.</w:t>
      </w:r>
      <w:r w:rsidR="00DB49B7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DB49B7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Sítio Arqueológico: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Imagem</w:t>
      </w:r>
      <w:r w:rsidR="00DB49B7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DB49B7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Biblioteca de Pérgamo: </w:t>
      </w:r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Biblioteca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Pérgamo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continha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cerca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de </w:t>
      </w:r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lang w:val="pt-BR"/>
        </w:rPr>
        <w:t xml:space="preserve">200.000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rolos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.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cidade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era um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centro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aprendizado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escultura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arte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lang w:val="pt-BR"/>
        </w:rPr>
        <w:t>. Segunda maior biblioteca do mundo, perdendo apenas para Alexandria. A cidade era o lar de grandes filósofos e poetas do mundo antigo.</w:t>
      </w:r>
      <w:r w:rsidR="00DB49B7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lang w:val="pt-BR"/>
        </w:rPr>
        <w:br/>
      </w:r>
      <w:r w:rsidR="00DB49B7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lang w:val="pt-BR"/>
        </w:rPr>
        <w:lastRenderedPageBreak/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Pergaminho: </w:t>
      </w:r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lang w:val="pt-BR"/>
        </w:rPr>
        <w:t xml:space="preserve">Primeiros rolos escritos com pergaminho. O nome se dá por isso. O Rei da Síria proibiu exportação de papiro para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lang w:val="pt-BR"/>
        </w:rPr>
        <w:t>Pergamo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lang w:val="pt-BR"/>
        </w:rPr>
        <w:t>.</w:t>
      </w:r>
      <w:r w:rsidR="00DB49B7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lang w:val="pt-BR"/>
        </w:rPr>
        <w:br/>
      </w:r>
      <w:r w:rsidR="00DB49B7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Altar de Pérgamo: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O Altar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Pérgamo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(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ou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Altar de Zeus) é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uma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das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obras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mais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notáveis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hoje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reconstruída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no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Museu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Pérgamo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Berlim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.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Também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possui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um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teatro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romano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inclinado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com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capacidade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para 10 mil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espectadores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.</w:t>
      </w:r>
      <w:r w:rsidR="00DB49B7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DB49B7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Centro de cura: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 xml:space="preserve">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cidade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abrigava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um dos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centros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de cura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mais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famosos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do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mundo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antigo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dedicado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Asclépio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cujo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símbolo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da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serpente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é a base da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medicina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.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Uma das maiores escolas de medicinas.</w:t>
      </w:r>
      <w:r w:rsidR="00DB49B7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DB49B7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Trono de satanás: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"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trono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Satanás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" (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referência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aos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templos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pagãos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)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. Pérgamo tinha um templo a um imperador Romano vivo. Acrópole, a montanha tinha um templo dedicado a Zeus (Alemanha).</w:t>
      </w:r>
      <w:r w:rsidR="00DB49B7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DB49B7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Muitos cultos a ídolos eram feitos em Pérgamo: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Dionisio, Demeter, Esculápio, Isis…</w:t>
      </w:r>
      <w:r w:rsidR="00DB49B7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B49B7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Contexto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Histórico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:</w:t>
      </w:r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 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Pérgamo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era a capital da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província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da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Ásia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no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Império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Romano, um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centro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cultural e religioso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rico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famoso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por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sua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biblioteca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e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templos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pagãos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incluindo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o altar de Zeus e o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culto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ao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imperador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.</w:t>
      </w:r>
      <w:r w:rsidR="00DB49B7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B49B7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lastRenderedPageBreak/>
        <w:br/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 xml:space="preserve">II -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>Tiatira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 xml:space="preserve">: </w:t>
      </w:r>
      <w:r w:rsidR="00000000">
        <w:rPr>
          <w:rFonts w:ascii="Arial-BoldItalicMT" w:eastAsia="Arial-BoldItalicMT" w:hAnsi="Arial-BoldItalicMT" w:cs="Arial-BoldItalicMT"/>
          <w:b/>
          <w:bCs/>
          <w:i/>
          <w:iCs/>
          <w:color w:val="0E233D"/>
          <w:sz w:val="36"/>
          <w:szCs w:val="36"/>
          <w:lang w:val="pt-BR"/>
        </w:rPr>
        <w:t>(</w:t>
      </w:r>
      <w:proofErr w:type="spellStart"/>
      <w:r w:rsidR="00000000">
        <w:rPr>
          <w:rFonts w:ascii="Arial-BoldItalicMT" w:eastAsia="Arial-BoldItalicMT" w:hAnsi="Arial-BoldItalicMT" w:cs="Arial-BoldItalicMT"/>
          <w:b/>
          <w:bCs/>
          <w:i/>
          <w:iCs/>
          <w:color w:val="0E233D"/>
          <w:sz w:val="36"/>
          <w:szCs w:val="36"/>
          <w:lang w:val="pt-BR"/>
        </w:rPr>
        <w:t>Apc</w:t>
      </w:r>
      <w:proofErr w:type="spellEnd"/>
      <w:r w:rsidR="00000000">
        <w:rPr>
          <w:rFonts w:ascii="Arial-BoldItalicMT" w:eastAsia="Arial-BoldItalicMT" w:hAnsi="Arial-BoldItalicMT" w:cs="Arial-BoldItalicMT"/>
          <w:b/>
          <w:bCs/>
          <w:i/>
          <w:iCs/>
          <w:color w:val="0E233D"/>
          <w:sz w:val="36"/>
          <w:szCs w:val="36"/>
          <w:lang w:val="pt-BR"/>
        </w:rPr>
        <w:t xml:space="preserve"> 2:18-29)</w:t>
      </w:r>
      <w:r w:rsidR="00DB49B7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Nome significa: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Odor de Aflição</w:t>
      </w:r>
      <w:r w:rsidR="00DB49B7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DB49B7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Localização Atual: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>foi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>uma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>antiga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>cidade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 xml:space="preserve"> da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>Lídia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>situada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>na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>atual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>Turquia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 xml:space="preserve"> (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>atual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 xml:space="preserve"> Akhisar)</w:t>
      </w:r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  <w:lang w:val="pt-BR"/>
        </w:rPr>
        <w:t xml:space="preserve">.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>Hoje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 xml:space="preserve">, o local é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>conhecido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>como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 xml:space="preserve"> Akhisar,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>onde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>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>visitantes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>podem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>explorar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>ruínas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>arqueológicas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 xml:space="preserve"> e 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>museu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 xml:space="preserve"> local, que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>preserva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>fragmentos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 xml:space="preserve"> da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>antiga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>cidade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t>.</w:t>
      </w:r>
      <w:r w:rsidR="00DB49B7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br/>
      </w:r>
      <w:r w:rsidR="00DB49B7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shd w:val="clear" w:color="auto" w:fill="FFFFFF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Sítio Arqueológico: </w:t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Menor de todos</w:t>
      </w:r>
      <w:r w:rsidR="00DB49B7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DB49B7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Contexto econômico: </w:t>
      </w:r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Era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famosa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por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suas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agremiações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artesãos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especialmente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na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produção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tecidos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tingimento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(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incluindo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púrpura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Lídia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citada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Atos 16:14)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trabalhos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com bronze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cobre</w:t>
      </w:r>
      <w:proofErr w:type="spellEnd"/>
      <w:r w:rsidR="00DB49B7">
        <w:rPr>
          <w:rFonts w:ascii="Times-Roman" w:eastAsia="Times-Roman" w:hAnsi="Times-Roman" w:cs="Times-Roman"/>
          <w:i/>
          <w:iCs/>
          <w:color w:val="0E233D"/>
          <w:sz w:val="40"/>
          <w:szCs w:val="40"/>
        </w:rPr>
        <w:t>.</w:t>
      </w:r>
      <w:r w:rsidR="00DB49B7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DB49B7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Associações e as negociações: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Suicídio comercial não fazer parte das associações e para isto era preciso adorar o imperador. Festa com cultos pagãos e pressão grande.</w:t>
      </w:r>
      <w:r w:rsidR="00DB49B7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DB49B7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Sede de diversos templos pagãos: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Apolo, Artemis,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Tirimanio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Sambate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.</w:t>
      </w:r>
      <w:r w:rsidR="00DB49B7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DB49B7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Lídia: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Primeira menção, Paulo pregando na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Macedonia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, cidade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Filippos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. Ela era procedente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Tiatira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. A tradição oral indica que ela voltou para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Tiatira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e participou da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lastRenderedPageBreak/>
        <w:t>fundação da igreja.</w:t>
      </w:r>
      <w:r w:rsidR="00DB49B7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DB49B7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</w:t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</w:rPr>
        <w:t>A "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</w:rPr>
        <w:t>Jezabel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</w:rPr>
        <w:t xml:space="preserve">" de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</w:rPr>
        <w:t>Tiatira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</w:rPr>
        <w:t>: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 </w:t>
      </w:r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repreensão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central se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deve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à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tolerância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uma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mulher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referida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como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"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Jezabel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", que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influenciava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fiéis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participar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banquetes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com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alimentos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sacrificados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ídolos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e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praticar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prostituição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lang w:val="pt-BR"/>
        </w:rPr>
        <w:t>.</w:t>
      </w:r>
      <w:r w:rsidR="00DB49B7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lang w:val="pt-BR"/>
        </w:rPr>
        <w:br/>
      </w:r>
      <w:r w:rsidR="00DB49B7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A maior carta das 7 igrejas: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endereçada a menos importante das cidades. O perigo desta igreja não estava fora, mas sim do lado de dentro.</w:t>
      </w:r>
      <w:r w:rsidR="00DB49B7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DB49B7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 xml:space="preserve">III - Sardes: </w:t>
      </w:r>
      <w:r w:rsidR="00000000">
        <w:rPr>
          <w:rFonts w:ascii="Arial-BoldItalicMT" w:eastAsia="Arial-BoldItalicMT" w:hAnsi="Arial-BoldItalicMT" w:cs="Arial-BoldItalicMT"/>
          <w:b/>
          <w:bCs/>
          <w:i/>
          <w:iCs/>
          <w:color w:val="0E233D"/>
          <w:sz w:val="36"/>
          <w:szCs w:val="36"/>
          <w:lang w:val="pt-BR"/>
        </w:rPr>
        <w:t>(</w:t>
      </w:r>
      <w:proofErr w:type="spellStart"/>
      <w:r w:rsidR="00000000">
        <w:rPr>
          <w:rFonts w:ascii="Arial-BoldItalicMT" w:eastAsia="Arial-BoldItalicMT" w:hAnsi="Arial-BoldItalicMT" w:cs="Arial-BoldItalicMT"/>
          <w:b/>
          <w:bCs/>
          <w:i/>
          <w:iCs/>
          <w:color w:val="0E233D"/>
          <w:sz w:val="36"/>
          <w:szCs w:val="36"/>
          <w:lang w:val="pt-BR"/>
        </w:rPr>
        <w:t>Apc</w:t>
      </w:r>
      <w:proofErr w:type="spellEnd"/>
      <w:r w:rsidR="00000000">
        <w:rPr>
          <w:rFonts w:ascii="Arial-BoldItalicMT" w:eastAsia="Arial-BoldItalicMT" w:hAnsi="Arial-BoldItalicMT" w:cs="Arial-BoldItalicMT"/>
          <w:b/>
          <w:bCs/>
          <w:i/>
          <w:iCs/>
          <w:color w:val="0E233D"/>
          <w:sz w:val="36"/>
          <w:szCs w:val="36"/>
          <w:lang w:val="pt-BR"/>
        </w:rPr>
        <w:t xml:space="preserve"> 3:1-6)</w:t>
      </w:r>
      <w:r w:rsidR="00DB49B7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Nome significa: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Vermelhos</w:t>
      </w:r>
      <w:r w:rsidR="00DB49B7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B49B7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Localização atual: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Vale do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rio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Hermus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(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atual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Salihli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, Manisa),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estrategicamente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localizada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para 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comércio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.</w:t>
      </w:r>
      <w:r w:rsidR="00DB49B7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DB49B7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Sítio Arqueológico: </w:t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Imagem</w:t>
      </w:r>
      <w:r w:rsidR="00DB49B7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Ela foi a antiga capital do reino da Lídia. Quando os gregos começaram a colonizar o mundo.</w:t>
      </w:r>
      <w:r w:rsidR="00DB49B7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DB49B7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Reconstruída: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Período de Alexandre Magno e dedicado a Artemis. A esta deusa se creditava o poder de restaurar vida aos mortos.</w:t>
      </w:r>
      <w:r w:rsidR="00DB49B7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DB49B7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DB49B7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DB49B7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DB49B7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lastRenderedPageBreak/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Economia: </w:t>
      </w:r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proximidade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com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rio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Pactolo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fornecia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ouro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tornando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cidade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especialmente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sob o rei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Creso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uma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das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mais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ricas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do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mundo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antigo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.</w:t>
      </w:r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lang w:val="pt-BR"/>
        </w:rPr>
        <w:t xml:space="preserve"> Uma das maiores reservas de Ouro do mundo.</w:t>
      </w:r>
      <w:r w:rsidR="00DB49B7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lang w:val="pt-BR"/>
        </w:rPr>
        <w:br/>
      </w:r>
      <w:r w:rsidR="00DB49B7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0E233D"/>
          <w:sz w:val="40"/>
          <w:szCs w:val="40"/>
          <w:lang w:val="pt-BR"/>
        </w:rPr>
        <w:t>&gt; Foi uma das primeiras a introduzir a cunhagem de moedas na história.</w:t>
      </w:r>
      <w:r w:rsidR="00DB49B7">
        <w:rPr>
          <w:rFonts w:ascii="TrebuchetMS-Bold" w:eastAsia="TrebuchetMS-Bold" w:hAnsi="TrebuchetMS-Bold" w:cs="TrebuchetMS-Bold"/>
          <w:b/>
          <w:bCs/>
          <w:i/>
          <w:iCs/>
          <w:color w:val="0E233D"/>
          <w:sz w:val="40"/>
          <w:szCs w:val="40"/>
          <w:lang w:val="pt-BR"/>
        </w:rPr>
        <w:br/>
      </w:r>
      <w:r w:rsidR="00DB49B7">
        <w:rPr>
          <w:rFonts w:ascii="TrebuchetMS-Bold" w:eastAsia="TrebuchetMS-Bold" w:hAnsi="TrebuchetMS-Bold" w:cs="TrebuchetMS-Bold"/>
          <w:b/>
          <w:bCs/>
          <w:i/>
          <w:iCs/>
          <w:color w:val="0E233D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Monumentos: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Abriga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o Templo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Ártemis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(um dos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maiores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do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mundo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antigo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), um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enorme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complexo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ginásio-banhos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romano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uma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sinagoga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bizantina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com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mosaicos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importantes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.</w:t>
      </w:r>
      <w:r w:rsidR="00DB49B7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lang w:val="pt-BR"/>
        </w:rPr>
        <w:t>Nenhuma falsa doutrina estava prosperando na comunidade (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lang w:val="pt-BR"/>
        </w:rPr>
        <w:t>Nicolaitas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lang w:val="pt-BR"/>
        </w:rPr>
        <w:t xml:space="preserve">, Balaão,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lang w:val="pt-BR"/>
        </w:rPr>
        <w:t>Jesabel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lang w:val="pt-BR"/>
        </w:rPr>
        <w:t>). Quando uma igreja perde sua vida já não vale a pena ataca-la.</w:t>
      </w:r>
      <w:r w:rsidR="00DB49B7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lang w:val="pt-BR"/>
        </w:rPr>
        <w:br/>
      </w:r>
      <w:r w:rsidR="00DB49B7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Pacto de Ciro:</w:t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Ciro rei da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Persia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, conquistou Sardes, mas fez um acordo para que ela tivesse autonomia e submissa ao Reino Persa</w:t>
      </w:r>
      <w:r w:rsidR="00DB49B7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.</w:t>
      </w:r>
      <w:r w:rsidR="00DB49B7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DB49B7">
        <w:br/>
      </w:r>
    </w:p>
    <w:p w14:paraId="7ECA1A50" w14:textId="67AA886C" w:rsidR="00116D7A" w:rsidRDefault="00DB49B7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A mensagem de Jesus para as Igrejas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: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>I - Pérgamo: Pergaminhos / Cura</w:t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t xml:space="preserve">Jesus: </w:t>
      </w:r>
      <w:r w:rsidR="00000000"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t>Espada Afiada de dois Gumes!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lastRenderedPageBreak/>
        <w:br/>
      </w:r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t xml:space="preserve">&gt; Começa Elogiando o fato de se manterem fieis, mesmo em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t>em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t xml:space="preserve"> meio a Perseguição. Cita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t>Antipas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t xml:space="preserve"> o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t>martir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t>.</w:t>
      </w:r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O "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Trono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Satanás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":</w:t>
      </w:r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 Este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termo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refere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-se à forte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adoração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pagã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da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cidade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onde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os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cristãos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eram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pressionados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a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adorar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César</w:t>
      </w:r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  <w:lang w:val="pt-BR"/>
        </w:rPr>
        <w:t>.</w:t>
      </w:r>
      <w:r>
        <w:rPr>
          <w:rFonts w:ascii="TrebuchetMS-Bold" w:eastAsia="TrebuchetMS-Bold" w:hAnsi="TrebuchetMS-Bold" w:cs="TrebuchetMS-Bold"/>
          <w:color w:val="0E233D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color w:val="0E233D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A "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Doutrina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Balaão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":</w:t>
      </w:r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 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Representava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a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sedução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para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comprometer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a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fé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cristã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com o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mundo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através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da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idolatria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e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imoralidade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visando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enfraquecer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os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crentes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.</w:t>
      </w:r>
      <w:r>
        <w:rPr>
          <w:rFonts w:ascii="TrebuchetMS-Bold" w:eastAsia="TrebuchetMS-Bold" w:hAnsi="TrebuchetMS-Bold" w:cs="TrebuchetMS-Bold"/>
          <w:color w:val="0E233D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color w:val="0E233D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A "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Doutrina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 xml:space="preserve"> dos 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Nicolaítas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":</w:t>
      </w:r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 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Ensinamentos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que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promoviam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uma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separação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entre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clero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e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laicato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ou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acomodação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com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práticas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pagãs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.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I - Biblioteca e Centro de Cura: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II - Adoração ao Imperador vivo: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Inclusive,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há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uma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antiga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tradição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que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diz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que Antipas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foi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queimado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até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morte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dentro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de um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touro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de metal.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III - Maná e a Pedra Branca: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Recompensa!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Maná: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Próprio Cristo - Diário e constate. Cuidado e suprimento.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lastRenderedPageBreak/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Pedra: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Nova Vida / Garantia de entrada jogo olímpicos.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Nos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jogos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antigos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muitas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vezes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um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atleta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vencedor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recebia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uma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pedra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branca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que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garantia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sua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entrada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na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cerimônia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entrega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dos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prêmios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.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664F81"/>
          <w:sz w:val="60"/>
          <w:szCs w:val="60"/>
          <w:lang w:val="pt-BR"/>
        </w:rPr>
        <w:t>&gt; Em quem vamos confiar?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 xml:space="preserve">II -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>Tiatira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>: Tecidos / Comércio / Negociações</w:t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t xml:space="preserve">Jesus: </w:t>
      </w:r>
      <w:r w:rsidR="00000000"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t>Olhos de Fogo / Pés de Bronze polido</w:t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Tiatira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: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1C34"/>
          <w:sz w:val="40"/>
          <w:szCs w:val="40"/>
        </w:rPr>
        <w:t>simboliza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1C34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1C34"/>
          <w:sz w:val="40"/>
          <w:szCs w:val="40"/>
        </w:rPr>
        <w:t>uma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1C34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1C34"/>
          <w:sz w:val="40"/>
          <w:szCs w:val="40"/>
        </w:rPr>
        <w:t>comunidade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1C34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1C34"/>
          <w:sz w:val="40"/>
          <w:szCs w:val="40"/>
        </w:rPr>
        <w:t>cristã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1C34"/>
          <w:sz w:val="40"/>
          <w:szCs w:val="40"/>
        </w:rPr>
        <w:t xml:space="preserve"> amorosa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1C34"/>
          <w:sz w:val="40"/>
          <w:szCs w:val="40"/>
        </w:rPr>
        <w:t>trabalhadora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1C34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1C34"/>
          <w:sz w:val="40"/>
          <w:szCs w:val="40"/>
        </w:rPr>
        <w:t>porém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1C34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1C34"/>
          <w:sz w:val="40"/>
          <w:szCs w:val="40"/>
        </w:rPr>
        <w:t>repreendida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1C34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1C34"/>
          <w:sz w:val="40"/>
          <w:szCs w:val="40"/>
        </w:rPr>
        <w:t>por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1C34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1C34"/>
          <w:sz w:val="40"/>
          <w:szCs w:val="40"/>
        </w:rPr>
        <w:t>tolerar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1C34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1C34"/>
          <w:sz w:val="40"/>
          <w:szCs w:val="40"/>
        </w:rPr>
        <w:t>falsos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1C34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1C34"/>
          <w:sz w:val="40"/>
          <w:szCs w:val="40"/>
        </w:rPr>
        <w:t>ensinamentos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1C34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1C34"/>
          <w:sz w:val="40"/>
          <w:szCs w:val="40"/>
        </w:rPr>
        <w:t>idolatria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1C34"/>
          <w:sz w:val="40"/>
          <w:szCs w:val="40"/>
        </w:rPr>
        <w:t xml:space="preserve">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1C34"/>
          <w:sz w:val="40"/>
          <w:szCs w:val="40"/>
        </w:rPr>
        <w:t>imoralidade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1C34"/>
          <w:sz w:val="40"/>
          <w:szCs w:val="40"/>
        </w:rPr>
        <w:t xml:space="preserve"> sexual</w:t>
      </w:r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 (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simbolizados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por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"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Jezabel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").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Representa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uma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igreja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comprometida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com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práticas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pagãs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sua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época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caindo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na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corrupção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espiritual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e moral.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Significado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do Nome: 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Tiatira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é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frequentemente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associada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a "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sacrifícios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contínuos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",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representando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no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contexto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profético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um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período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desvio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doutrinário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e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adoração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materialista.</w:t>
      </w:r>
      <w:proofErr w:type="spellEnd"/>
      <w:r>
        <w:rPr>
          <w:rFonts w:ascii="TrebuchetMS-Bold" w:eastAsia="TrebuchetMS-Bold" w:hAnsi="TrebuchetMS-Bold" w:cs="TrebuchetMS-Bold"/>
          <w:color w:val="0E233D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color w:val="0E233D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color w:val="0E233D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A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mensagem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enviada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por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Jesus, que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tem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olhos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fogo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(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julgamento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) e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pés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de bronze (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pureza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),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alerta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sobre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a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tolerância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ao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pecado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e a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contaminação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doutrinária</w:t>
      </w:r>
      <w:r w:rsidR="00000000">
        <w:rPr>
          <w:rFonts w:ascii="Times-Roman" w:eastAsia="Times-Roman" w:hAnsi="Times-Roman" w:cs="Times-Roman"/>
          <w:color w:val="0E233D"/>
          <w:sz w:val="40"/>
          <w:szCs w:val="40"/>
        </w:rPr>
        <w:t>.</w:t>
      </w:r>
      <w:proofErr w:type="spellEnd"/>
      <w:r>
        <w:rPr>
          <w:rFonts w:ascii="Times-Roman" w:eastAsia="Times-Roman" w:hAnsi="Times-Roman" w:cs="Times-Roman"/>
          <w:color w:val="0E233D"/>
          <w:sz w:val="40"/>
          <w:szCs w:val="40"/>
          <w:lang w:val="pt-BR"/>
        </w:rPr>
        <w:br/>
      </w:r>
      <w:r>
        <w:rPr>
          <w:rFonts w:ascii="Times-Roman" w:eastAsia="Times-Roman" w:hAnsi="Times-Roman" w:cs="Times-Roman"/>
          <w:color w:val="0E233D"/>
          <w:sz w:val="40"/>
          <w:szCs w:val="40"/>
          <w:lang w:val="pt-BR"/>
        </w:rPr>
        <w:lastRenderedPageBreak/>
        <w:br/>
      </w:r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O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Problema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(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Jezabel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): 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Tolerar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uma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figura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/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grupo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(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Jezabel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) que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ensinava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gram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a</w:t>
      </w:r>
      <w:proofErr w:type="gram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imoralidade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e a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idolatria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provavelmente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ligada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às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guildas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comerciais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pagãs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da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cidade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.</w:t>
      </w:r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I - Menos Importante das Igrejas e cidades: </w:t>
      </w:r>
      <w:r w:rsidR="00000000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>Maior Carta.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II - Problemas são internos:</w:t>
      </w:r>
      <w:r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III - Negociações: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664F81"/>
          <w:sz w:val="60"/>
          <w:szCs w:val="60"/>
          <w:lang w:val="pt-BR"/>
        </w:rPr>
        <w:t>&gt; O que não podemos negociar?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>III - Sardes: Ouro / Moeda / Pacto com Ciro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t xml:space="preserve">Jesus: </w:t>
      </w:r>
      <w:r w:rsidR="00000000"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t>Possui os Sete Espíritos / Sete Estrelas</w:t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0E233D"/>
          <w:sz w:val="44"/>
          <w:szCs w:val="44"/>
          <w:lang w:val="pt-BR"/>
        </w:rPr>
        <w:t>&gt; Muito Recurso</w:t>
      </w:r>
      <w:r>
        <w:rPr>
          <w:rFonts w:ascii="TrebuchetMS-Bold" w:eastAsia="TrebuchetMS-Bold" w:hAnsi="TrebuchetMS-Bold" w:cs="TrebuchetMS-Bold"/>
          <w:b/>
          <w:bCs/>
          <w:i/>
          <w:iCs/>
          <w:color w:val="0E233D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0E233D"/>
          <w:sz w:val="44"/>
          <w:szCs w:val="44"/>
          <w:lang w:val="pt-BR"/>
        </w:rPr>
        <w:t>&gt; Moeda Forte</w:t>
      </w:r>
      <w:r>
        <w:rPr>
          <w:rFonts w:ascii="TrebuchetMS-Bold" w:eastAsia="TrebuchetMS-Bold" w:hAnsi="TrebuchetMS-Bold" w:cs="TrebuchetMS-Bold"/>
          <w:b/>
          <w:bCs/>
          <w:i/>
          <w:iCs/>
          <w:color w:val="0E233D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0E233D"/>
          <w:sz w:val="44"/>
          <w:szCs w:val="44"/>
          <w:lang w:val="pt-BR"/>
        </w:rPr>
        <w:t>&gt; Localização Privilegiada (Monte)</w:t>
      </w:r>
      <w:r>
        <w:rPr>
          <w:rFonts w:ascii="TrebuchetMS-Bold" w:eastAsia="TrebuchetMS-Bold" w:hAnsi="TrebuchetMS-Bold" w:cs="TrebuchetMS-Bold"/>
          <w:b/>
          <w:bCs/>
          <w:i/>
          <w:iCs/>
          <w:color w:val="0E233D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0E233D"/>
          <w:sz w:val="44"/>
          <w:szCs w:val="44"/>
          <w:lang w:val="pt-BR"/>
        </w:rPr>
        <w:t>&gt; Não sofre muitos ataques</w:t>
      </w:r>
      <w:r>
        <w:rPr>
          <w:rFonts w:ascii="TrebuchetMS-Bold" w:eastAsia="TrebuchetMS-Bold" w:hAnsi="TrebuchetMS-Bold" w:cs="TrebuchetMS-Bold"/>
          <w:b/>
          <w:bCs/>
          <w:i/>
          <w:iCs/>
          <w:color w:val="0E233D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0E233D"/>
          <w:sz w:val="44"/>
          <w:szCs w:val="44"/>
          <w:lang w:val="pt-BR"/>
        </w:rPr>
        <w:t>&gt; Não se ouve falar de uma falsa doutrina os atacando</w:t>
      </w:r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lang w:val="pt-BR"/>
        </w:rPr>
        <w:lastRenderedPageBreak/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I - 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C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ristianismo Nominal: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Representa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comunidades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que se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chamam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cristãs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, mas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carecem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vida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interna e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poder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espiritual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.</w:t>
      </w:r>
      <w:r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proofErr w:type="spellStart"/>
      <w:r w:rsidR="00000000">
        <w:rPr>
          <w:rFonts w:ascii="ArialMT" w:eastAsia="ArialMT" w:hAnsi="ArialMT" w:cs="ArialMT"/>
          <w:b/>
          <w:bCs/>
          <w:color w:val="0E233D"/>
          <w:sz w:val="40"/>
          <w:szCs w:val="40"/>
        </w:rPr>
        <w:t>Excesso</w:t>
      </w:r>
      <w:proofErr w:type="spellEnd"/>
      <w:r w:rsidR="00000000">
        <w:rPr>
          <w:rFonts w:ascii="ArialMT" w:eastAsia="ArialMT" w:hAnsi="ArialMT" w:cs="ArialMT"/>
          <w:b/>
          <w:bCs/>
          <w:color w:val="0E233D"/>
          <w:sz w:val="40"/>
          <w:szCs w:val="40"/>
        </w:rPr>
        <w:t xml:space="preserve"> de </w:t>
      </w:r>
      <w:proofErr w:type="spellStart"/>
      <w:r w:rsidR="00000000">
        <w:rPr>
          <w:rFonts w:ascii="ArialMT" w:eastAsia="ArialMT" w:hAnsi="ArialMT" w:cs="ArialMT"/>
          <w:b/>
          <w:bCs/>
          <w:color w:val="0E233D"/>
          <w:sz w:val="40"/>
          <w:szCs w:val="40"/>
        </w:rPr>
        <w:t>Fama</w:t>
      </w:r>
      <w:proofErr w:type="spellEnd"/>
      <w:r w:rsidR="00000000">
        <w:rPr>
          <w:rFonts w:ascii="ArialMT" w:eastAsia="ArialMT" w:hAnsi="ArialMT" w:cs="ArialMT"/>
          <w:b/>
          <w:bCs/>
          <w:color w:val="0E233D"/>
          <w:sz w:val="40"/>
          <w:szCs w:val="40"/>
        </w:rPr>
        <w:t xml:space="preserve">, Falta de </w:t>
      </w:r>
      <w:proofErr w:type="spellStart"/>
      <w:r w:rsidR="00000000">
        <w:rPr>
          <w:rFonts w:ascii="ArialMT" w:eastAsia="ArialMT" w:hAnsi="ArialMT" w:cs="ArialMT"/>
          <w:b/>
          <w:bCs/>
          <w:color w:val="0E233D"/>
          <w:sz w:val="40"/>
          <w:szCs w:val="40"/>
        </w:rPr>
        <w:t>Fruto</w:t>
      </w:r>
      <w:proofErr w:type="spellEnd"/>
      <w:r w:rsidR="00000000">
        <w:rPr>
          <w:rFonts w:ascii="ArialMT" w:eastAsia="ArialMT" w:hAnsi="ArialMT" w:cs="ArialMT"/>
          <w:b/>
          <w:bCs/>
          <w:color w:val="0E233D"/>
          <w:sz w:val="40"/>
          <w:szCs w:val="40"/>
        </w:rPr>
        <w:t>:</w:t>
      </w:r>
      <w:r w:rsidR="00000000">
        <w:rPr>
          <w:rFonts w:ascii="ArialMT" w:eastAsia="ArialMT" w:hAnsi="ArialMT" w:cs="ArialMT"/>
          <w:color w:val="0E233D"/>
          <w:sz w:val="40"/>
          <w:szCs w:val="40"/>
        </w:rPr>
        <w:t> </w:t>
      </w:r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A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igreja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vivia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de um passado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glorioso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, mas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não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realizava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obras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íntegras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(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completas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)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diante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de Deus.</w:t>
      </w:r>
      <w:r>
        <w:rPr>
          <w:rFonts w:ascii="TrebuchetMS-Bold" w:eastAsia="TrebuchetMS-Bold" w:hAnsi="TrebuchetMS-Bold" w:cs="TrebuchetMS-Bold"/>
          <w:color w:val="0E233D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color w:val="0E233D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II - Igreja Morta: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A "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Igreja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Morta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":</w:t>
      </w:r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 É a principal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definição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, pois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Sardes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aparentava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vitalidade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, mas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estava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espiritualmente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inativa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.</w:t>
      </w:r>
      <w:r w:rsidR="00F246EA">
        <w:rPr>
          <w:rFonts w:ascii="TrebuchetMS-Bold" w:eastAsia="TrebuchetMS-Bold" w:hAnsi="TrebuchetMS-Bold" w:cs="TrebuchetMS-Bold"/>
          <w:color w:val="0E233D"/>
          <w:sz w:val="40"/>
          <w:szCs w:val="40"/>
          <w:lang w:val="pt-BR"/>
        </w:rPr>
        <w:br/>
      </w:r>
      <w:r w:rsidR="00F246EA">
        <w:rPr>
          <w:rFonts w:ascii="TrebuchetMS-Bold" w:eastAsia="TrebuchetMS-Bold" w:hAnsi="TrebuchetMS-Bold" w:cs="TrebuchetMS-Bold"/>
          <w:color w:val="0E233D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lang w:val="pt-BR"/>
        </w:rPr>
        <w:t>Nenhuma falsa doutrina estava prosperando na comunidade (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lang w:val="pt-BR"/>
        </w:rPr>
        <w:t>Nicolaitas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lang w:val="pt-BR"/>
        </w:rPr>
        <w:t xml:space="preserve">, Balaão,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lang w:val="pt-BR"/>
        </w:rPr>
        <w:t>Jesabel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lang w:val="pt-BR"/>
        </w:rPr>
        <w:t>). Quando uma igreja perde sua vida já não vale a pena ataca-la.</w:t>
      </w:r>
      <w:r w:rsidR="00F246EA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246EA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III - Chamado:</w:t>
      </w:r>
      <w:r w:rsidR="00F246EA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 xml:space="preserve">O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Chamado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 xml:space="preserve"> à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Vigilância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:</w:t>
      </w:r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 A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ordem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"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desperta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!"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foi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um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alerta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contra a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apatia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e a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acomodação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semelhante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ao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histórico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da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cidade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que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foi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conquistada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por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negligência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na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guarda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  <w:lang w:val="pt-BR"/>
        </w:rPr>
        <w:t>.</w:t>
      </w:r>
      <w:r w:rsidR="00F246EA">
        <w:rPr>
          <w:rFonts w:ascii="TrebuchetMS-Bold" w:eastAsia="TrebuchetMS-Bold" w:hAnsi="TrebuchetMS-Bold" w:cs="TrebuchetMS-Bold"/>
          <w:color w:val="0E233D"/>
          <w:sz w:val="40"/>
          <w:szCs w:val="40"/>
          <w:lang w:val="pt-BR"/>
        </w:rPr>
        <w:br/>
      </w:r>
      <w:r w:rsidR="00F246EA">
        <w:rPr>
          <w:rFonts w:ascii="TrebuchetMS-Bold" w:eastAsia="TrebuchetMS-Bold" w:hAnsi="TrebuchetMS-Bold" w:cs="TrebuchetMS-Bold"/>
          <w:color w:val="0E233D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IV - Remanescente:</w:t>
      </w:r>
      <w:r w:rsidR="00F246EA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Remanescente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Fiel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:</w:t>
      </w:r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 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Apesar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da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condenação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geral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, Jesus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elogiou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um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pequeno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grupo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que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não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"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contaminou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suas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vestes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",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ou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seja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não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se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corrompeu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com a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cultura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pagã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da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cidade</w:t>
      </w:r>
      <w:proofErr w:type="spellEnd"/>
      <w:r w:rsidR="00F246EA">
        <w:rPr>
          <w:rFonts w:ascii="TrebuchetMS-Bold" w:eastAsia="TrebuchetMS-Bold" w:hAnsi="TrebuchetMS-Bold" w:cs="TrebuchetMS-Bold"/>
          <w:color w:val="0E233D"/>
          <w:sz w:val="40"/>
          <w:szCs w:val="40"/>
        </w:rPr>
        <w:t>.</w:t>
      </w:r>
      <w:r w:rsidR="00F246EA">
        <w:rPr>
          <w:rFonts w:ascii="TrebuchetMS-Bold" w:eastAsia="TrebuchetMS-Bold" w:hAnsi="TrebuchetMS-Bold" w:cs="TrebuchetMS-Bold"/>
          <w:color w:val="0E233D"/>
          <w:sz w:val="40"/>
          <w:szCs w:val="40"/>
        </w:rPr>
        <w:br/>
      </w:r>
      <w:r w:rsidR="00F246EA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lastRenderedPageBreak/>
        <w:br/>
      </w:r>
      <w:r w:rsidR="00F246EA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664F81"/>
          <w:sz w:val="60"/>
          <w:szCs w:val="60"/>
          <w:lang w:val="pt-BR"/>
        </w:rPr>
        <w:t>&gt; Quem queremos agradar?</w:t>
      </w:r>
      <w:r w:rsidR="00F246EA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</w:p>
    <w:p w14:paraId="2A607735" w14:textId="4476271B" w:rsidR="00116D7A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>Conclusão:</w:t>
      </w:r>
      <w:r w:rsidR="00F246EA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 w:rsidR="00F246EA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</w:t>
      </w:r>
      <w:proofErr w:type="spellStart"/>
      <w:r w:rsidR="00F246EA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deixemos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reunir-nos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igreja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segundo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costume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alguns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mas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procuremos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encorajar-nos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uns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outros,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ainda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mais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quando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vocês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veem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se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aproxima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Dia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.</w:t>
      </w:r>
      <w:r w:rsidR="00F246EA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” (Hebreus 10:25)”</w:t>
      </w:r>
    </w:p>
    <w:sectPr w:rsidR="00116D7A">
      <w:pgSz w:w="11900" w:h="16840"/>
      <w:pgMar w:top="720" w:right="720" w:bottom="720" w:left="720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erif CN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Liberation Sans">
    <w:altName w:val="Arial"/>
    <w:charset w:val="01"/>
    <w:family w:val="swiss"/>
    <w:pitch w:val="variable"/>
  </w:font>
  <w:font w:name="Source Han Sans CN">
    <w:panose1 w:val="00000000000000000000"/>
    <w:charset w:val="00"/>
    <w:family w:val="roman"/>
    <w:notTrueType/>
    <w:pitch w:val="default"/>
  </w:font>
  <w:font w:name="TimesNewRomanPSMT">
    <w:altName w:val="Times New Roman"/>
    <w:charset w:val="01"/>
    <w:family w:val="auto"/>
    <w:pitch w:val="default"/>
  </w:font>
  <w:font w:name="Arial-BoldItalicMT">
    <w:altName w:val="Arial"/>
    <w:charset w:val="01"/>
    <w:family w:val="auto"/>
    <w:pitch w:val="default"/>
  </w:font>
  <w:font w:name="TrebuchetMS-Bold">
    <w:altName w:val="Calibri"/>
    <w:charset w:val="01"/>
    <w:family w:val="auto"/>
    <w:pitch w:val="default"/>
  </w:font>
  <w:font w:name="Times-Roman">
    <w:altName w:val="Times New Roman"/>
    <w:charset w:val="01"/>
    <w:family w:val="auto"/>
    <w:pitch w:val="default"/>
  </w:font>
  <w:font w:name="ArialMT">
    <w:altName w:val="Arial"/>
    <w:charset w:val="01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4790D"/>
    <w:multiLevelType w:val="multilevel"/>
    <w:tmpl w:val="89C82F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9F62685"/>
    <w:multiLevelType w:val="multilevel"/>
    <w:tmpl w:val="76643FF8"/>
    <w:lvl w:ilvl="0">
      <w:start w:val="1"/>
      <w:numFmt w:val="decimal"/>
      <w:lvlText w:val="%1)"/>
      <w:lvlJc w:val="left"/>
      <w:pPr>
        <w:tabs>
          <w:tab w:val="num" w:pos="663"/>
        </w:tabs>
        <w:ind w:left="663" w:hanging="456"/>
      </w:pPr>
      <w:rPr>
        <w:b/>
        <w:bCs/>
        <w:color w:val="961816" w:themeColor="accent6" w:themeShade="BF"/>
        <w:sz w:val="52"/>
        <w:szCs w:val="5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643971485">
    <w:abstractNumId w:val="1"/>
  </w:num>
  <w:num w:numId="2" w16cid:durableId="1685325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D7A"/>
    <w:rsid w:val="00116D7A"/>
    <w:rsid w:val="001A6877"/>
    <w:rsid w:val="0086252B"/>
    <w:rsid w:val="00DB49B7"/>
    <w:rsid w:val="00F24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82750"/>
  <w15:docId w15:val="{7EAC1241-ABD5-4FBF-AB9E-34E29B621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ource Han Serif CN" w:hAnsi="Liberation Serif" w:cs="Noto 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otnoteSymbol">
    <w:name w:val="Footnote_Symbol"/>
    <w:qFormat/>
    <w:rPr>
      <w:vertAlign w:val="superscript"/>
    </w:rPr>
  </w:style>
  <w:style w:type="character" w:customStyle="1" w:styleId="EndnoteSymbol">
    <w:name w:val="Endnote_Symbol"/>
    <w:qFormat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styleId="Refdenotadefim">
    <w:name w:val="endnote reference"/>
    <w:rPr>
      <w:vertAlign w:val="superscript"/>
    </w:rPr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EndnoteAnchor">
    <w:name w:val="Endnote Anchor"/>
    <w:qFormat/>
    <w:rPr>
      <w:vertAlign w:val="superscript"/>
    </w:rPr>
  </w:style>
  <w:style w:type="character" w:customStyle="1" w:styleId="NumberingSymbols">
    <w:name w:val="Numbering_Symbols"/>
    <w:qFormat/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Source Han Sans CN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Normal"/>
    <w:qFormat/>
  </w:style>
  <w:style w:type="paragraph" w:customStyle="1" w:styleId="Index">
    <w:name w:val="Index"/>
    <w:basedOn w:val="Normal"/>
    <w:qFormat/>
  </w:style>
  <w:style w:type="paragraph" w:customStyle="1" w:styleId="TextBody">
    <w:name w:val="Text Body"/>
    <w:basedOn w:val="Normal"/>
    <w:qFormat/>
  </w:style>
  <w:style w:type="paragraph" w:customStyle="1" w:styleId="TableContents">
    <w:name w:val="Table Contents"/>
    <w:basedOn w:val="TextBody"/>
    <w:qFormat/>
  </w:style>
  <w:style w:type="paragraph" w:customStyle="1" w:styleId="TableHeading">
    <w:name w:val="Table Heading"/>
    <w:basedOn w:val="TableContents"/>
    <w:qFormat/>
  </w:style>
  <w:style w:type="paragraph" w:customStyle="1" w:styleId="HeaderandFooter">
    <w:name w:val="Header and Footer"/>
    <w:basedOn w:val="Normal"/>
    <w:qFormat/>
    <w:pPr>
      <w:suppressLineNumbers/>
      <w:tabs>
        <w:tab w:val="center" w:pos="4986"/>
        <w:tab w:val="right" w:pos="9972"/>
      </w:tabs>
    </w:pPr>
  </w:style>
  <w:style w:type="paragraph" w:styleId="Cabealho">
    <w:name w:val="header"/>
    <w:basedOn w:val="Normal"/>
  </w:style>
  <w:style w:type="paragraph" w:styleId="Rodap">
    <w:name w:val="footer"/>
    <w:basedOn w:val="Normal"/>
  </w:style>
  <w:style w:type="paragraph" w:styleId="Textodenotaderodap">
    <w:name w:val="footnote text"/>
    <w:basedOn w:val="Normal"/>
  </w:style>
  <w:style w:type="paragraph" w:styleId="Textodenotadefim">
    <w:name w:val="endnote text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1312</Words>
  <Characters>7088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2025</dc:creator>
  <dc:description/>
  <cp:lastModifiedBy>2025</cp:lastModifiedBy>
  <cp:revision>2</cp:revision>
  <dcterms:created xsi:type="dcterms:W3CDTF">2026-03-31T19:32:00Z</dcterms:created>
  <dcterms:modified xsi:type="dcterms:W3CDTF">2026-03-31T19:32:00Z</dcterms:modified>
  <dc:language>en-US</dc:language>
</cp:coreProperties>
</file>