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534CA">
      <w:pPr>
        <w:widowControl/>
        <w:pBdr>
          <w:bottom w:val="single" w:color="4E81BD" w:sz="8" w:space="0"/>
        </w:pBdr>
        <w:bidi w:val="0"/>
        <w:spacing w:before="0" w:after="300"/>
        <w:ind w:left="0" w:right="0" w:firstLine="0"/>
        <w:jc w:val="right"/>
        <w:rPr>
          <w:rFonts w:ascii="TimesNewRomanPSMT" w:hAnsi="TimesNewRomanPSMT" w:eastAsia="TimesNewRomanPSMT" w:cs="TimesNewRomanPSMT"/>
          <w:color w:val="D99594"/>
          <w:spacing w:val="3"/>
          <w:sz w:val="32"/>
          <w:szCs w:val="32"/>
          <w:lang w:val="pt-BR"/>
        </w:rPr>
      </w:pPr>
      <w:r>
        <w:rPr>
          <w:rFonts w:ascii="TimesNewRomanPSMT" w:hAnsi="TimesNewRomanPSMT" w:eastAsia="TimesNewRomanPSMT" w:cs="TimesNewRomanPSMT"/>
          <w:color w:val="D99594"/>
          <w:spacing w:val="3"/>
          <w:sz w:val="32"/>
          <w:szCs w:val="32"/>
          <w:lang w:val="pt-BR"/>
        </w:rPr>
        <w:t>2026</w:t>
      </w:r>
    </w:p>
    <w:p w14:paraId="3999BB72">
      <w:pPr>
        <w:widowControl/>
        <w:pBdr>
          <w:bottom w:val="single" w:color="4E81BD" w:sz="8" w:space="0"/>
        </w:pBdr>
        <w:bidi w:val="0"/>
        <w:spacing w:before="0" w:after="300"/>
        <w:ind w:left="0" w:right="0" w:firstLine="0"/>
        <w:jc w:val="center"/>
        <w:rPr>
          <w:rFonts w:hint="default" w:ascii="Times New Roman" w:hAnsi="Times New Roman" w:eastAsia="TimesNewRomanPSMT" w:cs="Times New Roman"/>
          <w:color w:val="D99594"/>
          <w:spacing w:val="5"/>
          <w:sz w:val="52"/>
          <w:szCs w:val="52"/>
          <w:lang w:val="pt-BR"/>
        </w:rPr>
      </w:pPr>
      <w:r>
        <w:rPr>
          <w:rFonts w:hint="default" w:ascii="Times New Roman" w:hAnsi="Times New Roman" w:eastAsia="TimesNewRomanPSMT" w:cs="Times New Roman"/>
          <w:color w:val="D99594"/>
          <w:spacing w:val="5"/>
          <w:sz w:val="52"/>
          <w:szCs w:val="52"/>
          <w:lang w:val="pt-BR"/>
        </w:rPr>
        <w:t>Decida viver a Multiplicação</w:t>
      </w:r>
    </w:p>
    <w:p w14:paraId="4FC81AD4">
      <w:pPr>
        <w:widowControl/>
        <w:bidi w:val="0"/>
        <w:spacing w:before="0" w:after="200" w:line="276" w:lineRule="auto"/>
        <w:ind w:left="0" w:right="0" w:firstLine="0"/>
        <w:jc w:val="left"/>
        <w:rPr>
          <w:rFonts w:hint="default" w:ascii="TimesNewRomanPSMT" w:hAnsi="TimesNewRomanPSMT" w:cs="TimesNewRomanPSMT"/>
        </w:rPr>
      </w:pPr>
      <w:r>
        <w:rPr>
          <w:rFonts w:ascii="TrebuchetMS" w:hAnsi="TrebuchetMS" w:eastAsia="TrebuchetMS" w:cs="TrebuchetMS"/>
          <w:color w:val="000000"/>
          <w:spacing w:val="0"/>
          <w:sz w:val="28"/>
          <w:szCs w:val="28"/>
          <w:lang w:val="pt-BR"/>
        </w:rPr>
        <w:t> </w:t>
      </w:r>
      <w:r>
        <w:rPr>
          <w:rFonts w:hint="default" w:ascii="TimesNewRomanPSMT" w:hAnsi="TimesNewRomanPSMT" w:eastAsia="Arial-BoldItalicMT" w:cs="TimesNewRomanPSMT"/>
          <w:b/>
          <w:bCs/>
          <w:i/>
          <w:iCs/>
          <w:color w:val="000000"/>
          <w:spacing w:val="0"/>
          <w:sz w:val="36"/>
          <w:szCs w:val="36"/>
          <w:shd w:val="clear" w:fill="FFFFFF"/>
        </w:rPr>
        <w:t>Textos:</w:t>
      </w:r>
      <w:r>
        <w:rPr>
          <w:rFonts w:hint="default" w:ascii="TimesNewRomanPSMT" w:hAnsi="TimesNewRomanPSMT" w:eastAsia="Arial-BoldItalicMT" w:cs="TimesNewRomanPSMT"/>
          <w:b/>
          <w:bCs/>
          <w:i/>
          <w:iCs/>
          <w:color w:val="000000"/>
          <w:spacing w:val="0"/>
          <w:sz w:val="36"/>
          <w:szCs w:val="36"/>
          <w:shd w:val="clear" w:fill="FFFFFF"/>
          <w:lang w:val="pt-BR"/>
        </w:rPr>
        <w:t xml:space="preserve"> João 6:5-14</w:t>
      </w:r>
    </w:p>
    <w:p w14:paraId="498D8AF0">
      <w:pPr>
        <w:widowControl/>
        <w:numPr>
          <w:ilvl w:val="0"/>
          <w:numId w:val="1"/>
        </w:numPr>
        <w:bidi w:val="0"/>
        <w:spacing w:before="0" w:after="200" w:line="276" w:lineRule="auto"/>
        <w:ind w:left="663" w:right="0" w:hanging="456"/>
        <w:jc w:val="left"/>
        <w:rPr>
          <w:rFonts w:hint="default" w:ascii="TimesNewRomanPSMT" w:hAnsi="TimesNewRomanPSMT" w:cs="TimesNewRomanPSMT"/>
        </w:rPr>
      </w:pP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t>Introdução: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</w:t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4"/>
          <w:szCs w:val="44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b/>
          <w:bCs/>
          <w:color w:val="3E6797"/>
          <w:spacing w:val="0"/>
          <w:sz w:val="44"/>
          <w:szCs w:val="44"/>
          <w:lang w:val="pt-BR"/>
        </w:rPr>
        <w:t>Domingo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 xml:space="preserve"> retrasado falamos sobre como é importante aprender a tomar decisões com sabedoria do céu.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4"/>
          <w:szCs w:val="44"/>
          <w:lang w:val="pt-BR"/>
        </w:rPr>
        <w:t>Há decisões que podem mudar o curso da nossa vida e família!</w:t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000000"/>
          <w:spacing w:val="0"/>
          <w:sz w:val="40"/>
          <w:szCs w:val="40"/>
          <w:lang w:val="pt-BR"/>
        </w:rPr>
        <w:t>Citamos:</w:t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0"/>
          <w:szCs w:val="40"/>
          <w:lang w:val="pt-BR"/>
        </w:rPr>
        <w:t xml:space="preserve"> Vendaval / Sim / Não / Escolha por Jesus /Escolha de quem casar / Profissão </w:t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0"/>
          <w:szCs w:val="40"/>
          <w:lang w:val="pt-BR"/>
        </w:rPr>
        <w:br w:type="textWrapping"/>
      </w:r>
    </w:p>
    <w:p w14:paraId="3EC77941">
      <w:pPr>
        <w:widowControl/>
        <w:numPr>
          <w:ilvl w:val="0"/>
          <w:numId w:val="1"/>
        </w:numPr>
        <w:bidi w:val="0"/>
        <w:spacing w:before="0" w:after="200" w:line="276" w:lineRule="auto"/>
        <w:ind w:left="663" w:right="0" w:hanging="456"/>
        <w:jc w:val="left"/>
        <w:rPr>
          <w:rFonts w:hint="default" w:ascii="TimesNewRomanPSMT" w:hAnsi="TimesNewRomanPSMT" w:cs="TimesNewRomanPSMT"/>
        </w:rPr>
      </w:pP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t>Livro: Pense à Frente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Pastor Craig Groeschel / Clube do livro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3E6797"/>
          <w:spacing w:val="0"/>
          <w:sz w:val="40"/>
          <w:szCs w:val="40"/>
          <w:lang w:val="pt-BR"/>
        </w:rPr>
        <w:t xml:space="preserve">“A qualidade das nossas decisões determina a qualidade da nossa vida” </w:t>
      </w:r>
      <w:r>
        <w:rPr>
          <w:rFonts w:hint="default" w:ascii="TimesNewRomanPSMT" w:hAnsi="TimesNewRomanPSMT" w:eastAsia="TrebuchetMS-Bold" w:cs="TimesNewRomanPSMT"/>
          <w:i/>
          <w:iCs/>
          <w:color w:val="3E6797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3E6797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3E6797"/>
          <w:spacing w:val="0"/>
          <w:sz w:val="40"/>
          <w:szCs w:val="40"/>
          <w:lang w:val="pt-BR"/>
        </w:rPr>
        <w:t xml:space="preserve">“A vida é o somatório das decisões que tomamos” </w:t>
      </w:r>
      <w:r>
        <w:rPr>
          <w:rFonts w:hint="default" w:ascii="TimesNewRomanPSMT" w:hAnsi="TimesNewRomanPSMT" w:eastAsia="TrebuchetMS-Bold" w:cs="TimesNewRomanPSMT"/>
          <w:i/>
          <w:iCs/>
          <w:color w:val="3E6797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3E6797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3E6797"/>
          <w:spacing w:val="0"/>
          <w:sz w:val="40"/>
          <w:szCs w:val="40"/>
          <w:lang w:val="pt-BR"/>
        </w:rPr>
        <w:t>“Tomamos nossas decisões, e então, nossas decisões determinam nossa vida”</w:t>
      </w:r>
      <w:r>
        <w:rPr>
          <w:rFonts w:hint="default" w:ascii="TimesNewRomanPSMT" w:hAnsi="TimesNewRomanPSMT" w:eastAsia="TrebuchetMS-Bold" w:cs="TimesNewRomanPSMT"/>
          <w:i/>
          <w:iCs/>
          <w:color w:val="3E6797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3E6797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3E6797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</w:t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4"/>
          <w:szCs w:val="44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Todos nós podemos ser péssimos na hora de tomar decisões: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t>Porque não faço o bem que quero, mas o mal que não quero esse faço.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t>Romanos 7:19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3E6797"/>
          <w:spacing w:val="0"/>
          <w:sz w:val="40"/>
          <w:szCs w:val="40"/>
          <w:lang w:val="pt-BR"/>
        </w:rPr>
        <w:t xml:space="preserve">“As decisões que tomamos hoje determinam as histórias que contaremos amanhã.” </w:t>
      </w:r>
      <w:r>
        <w:rPr>
          <w:rFonts w:hint="default" w:ascii="TimesNewRomanPSMT" w:hAnsi="TimesNewRomanPSMT" w:eastAsia="TrebuchetMS-Bold" w:cs="TimesNewRomanPSMT"/>
          <w:i/>
          <w:iCs/>
          <w:color w:val="3E6797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3E6797"/>
          <w:spacing w:val="0"/>
          <w:sz w:val="40"/>
          <w:szCs w:val="40"/>
          <w:lang w:val="pt-BR"/>
        </w:rPr>
        <w:br w:type="textWrapping"/>
      </w:r>
    </w:p>
    <w:p w14:paraId="3C9F2CFE">
      <w:pPr>
        <w:widowControl/>
        <w:numPr>
          <w:ilvl w:val="0"/>
          <w:numId w:val="1"/>
        </w:numPr>
        <w:bidi w:val="0"/>
        <w:spacing w:before="0" w:after="200" w:line="276" w:lineRule="auto"/>
        <w:ind w:left="663" w:right="0" w:hanging="456"/>
        <w:jc w:val="left"/>
        <w:rPr>
          <w:rFonts w:hint="default" w:ascii="TimesNewRomanPSMT" w:hAnsi="TimesNewRomanPSMT" w:cs="TimesNewRomanPSMT"/>
        </w:rPr>
      </w:pP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t>O Poder de Pensar à Frente: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Há um poder em preestabelecer valores, princípios e questões que são inegociáveis para mim…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 xml:space="preserve">&gt; Conversa com meu amigo: </w:t>
      </w:r>
      <w:r>
        <w:rPr>
          <w:rFonts w:hint="default" w:ascii="TimesNewRomanPSMT" w:hAnsi="TimesNewRomanPSMT" w:eastAsia="TrebuchetMS-Bold" w:cs="TimesNewRomanPSMT"/>
          <w:color w:val="3E6797"/>
          <w:spacing w:val="0"/>
          <w:sz w:val="44"/>
          <w:szCs w:val="44"/>
          <w:lang w:val="pt-BR"/>
        </w:rPr>
        <w:t>E se te sequestrarem..? Negue Jesus?</w:t>
      </w:r>
      <w:r>
        <w:rPr>
          <w:rFonts w:hint="default" w:ascii="TimesNewRomanPSMT" w:hAnsi="TimesNewRomanPSMT" w:eastAsia="TrebuchetMS-Bold" w:cs="TimesNewRomanPSMT"/>
          <w:color w:val="3E6797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color w:val="3E6797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E6797"/>
          <w:spacing w:val="0"/>
          <w:sz w:val="44"/>
          <w:szCs w:val="44"/>
          <w:lang w:val="pt-BR"/>
        </w:rPr>
        <w:t>&gt; Ladrão: Relógio</w:t>
      </w:r>
      <w:r>
        <w:rPr>
          <w:rFonts w:hint="default" w:ascii="TimesNewRomanPSMT" w:hAnsi="TimesNewRomanPSMT" w:eastAsia="TrebuchetMS-Bold" w:cs="TimesNewRomanPSMT"/>
          <w:b/>
          <w:bCs/>
          <w:color w:val="3E6797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E6797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E6797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Ansiedade tentar me dominar?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Notícia ruim chegar?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Quando parecer que não tem saída?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Quando as contas forem maiores que os meus recursos?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Quando me sentir fraco, triste?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Quando o medo tentar me dominar?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Quando eu pensar em desistir?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Quando eu for injustiçado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</w:p>
    <w:p w14:paraId="39069652">
      <w:pPr>
        <w:widowControl/>
        <w:numPr>
          <w:ilvl w:val="0"/>
          <w:numId w:val="1"/>
        </w:numPr>
        <w:bidi w:val="0"/>
        <w:spacing w:before="0" w:after="200" w:line="276" w:lineRule="auto"/>
        <w:ind w:left="663" w:right="0" w:hanging="456"/>
        <w:jc w:val="left"/>
        <w:rPr>
          <w:rFonts w:hint="default" w:ascii="TimesNewRomanPSMT" w:hAnsi="TimesNewRomanPSMT" w:cs="TimesNewRomanPSMT"/>
        </w:rPr>
      </w:pP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t xml:space="preserve">Jesus e os Discípulos: </w:t>
      </w:r>
      <w:r>
        <w:rPr>
          <w:rFonts w:hint="default" w:ascii="TimesNewRomanPSMT" w:hAnsi="TimesNewRomanPSMT" w:eastAsia="TrebuchetMS-Bold" w:cs="TimesNewRomanPSMT"/>
          <w:b/>
          <w:bCs/>
          <w:color w:val="3E6797"/>
          <w:spacing w:val="0"/>
          <w:sz w:val="48"/>
          <w:szCs w:val="48"/>
          <w:lang w:val="pt-BR"/>
        </w:rPr>
        <w:t>Testes</w:t>
      </w:r>
      <w:r>
        <w:rPr>
          <w:rFonts w:hint="default" w:ascii="TimesNewRomanPSMT" w:hAnsi="TimesNewRomanPSMT" w:eastAsia="TrebuchetMS-Bold" w:cs="TimesNewRomanPSMT"/>
          <w:b/>
          <w:bCs/>
          <w:color w:val="3E6797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E6797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E6797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t xml:space="preserve">&gt; 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Jesus vai testar o poder de decisão dos seus discípulos…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 xml:space="preserve">&gt; Eles ja estão caminhando juntos há um tempo: </w:t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t>Pregações, milagres, valores, crises…</w:t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000000"/>
          <w:spacing w:val="0"/>
          <w:sz w:val="44"/>
          <w:szCs w:val="44"/>
          <w:lang w:val="pt-BR"/>
        </w:rPr>
        <w:t xml:space="preserve">&gt; Jesus não procura devotos, Ele procura discípulos! </w:t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993F3D"/>
          <w:spacing w:val="0"/>
          <w:sz w:val="48"/>
          <w:szCs w:val="48"/>
          <w:lang w:val="pt-BR"/>
        </w:rPr>
        <w:t>3 X Cristãos - 269 X Discípulos</w:t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993F3D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993F3D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993F3D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3B899E"/>
          <w:spacing w:val="0"/>
          <w:sz w:val="44"/>
          <w:szCs w:val="44"/>
          <w:lang w:val="pt-BR"/>
        </w:rPr>
        <w:t>Chega um momento de maturidade da vida de um cristão que já se pode mais repetir alguns erros. Precisamos nos preparar e tomar decisões debaixo da orientação do Espírito Santo.</w:t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993F3D"/>
          <w:spacing w:val="0"/>
          <w:sz w:val="48"/>
          <w:szCs w:val="48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993F3D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993F3D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993F3D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993F3D"/>
          <w:spacing w:val="0"/>
          <w:sz w:val="44"/>
          <w:szCs w:val="44"/>
          <w:lang w:val="pt-BR"/>
        </w:rPr>
        <w:t xml:space="preserve">* Mateus 14: </w:t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t>Tempestade para ao entrar no barco…</w:t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000000"/>
          <w:spacing w:val="0"/>
          <w:sz w:val="44"/>
          <w:szCs w:val="44"/>
          <w:lang w:val="pt-BR"/>
        </w:rPr>
        <w:t>Pedro:</w:t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t xml:space="preserve"> Confiar, andar sobre as águas, vencer o medo, descansar com Jesus…</w:t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993F3D"/>
          <w:spacing w:val="0"/>
          <w:sz w:val="44"/>
          <w:szCs w:val="44"/>
          <w:lang w:val="pt-BR"/>
        </w:rPr>
        <w:t xml:space="preserve">* João 6: </w:t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t>Ele só estava o testando…</w:t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t>Mas dizia isto para o experimentar; porque ele bem sabia o que estava para fazer.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t>João 6:6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000000"/>
          <w:spacing w:val="0"/>
          <w:sz w:val="40"/>
          <w:szCs w:val="40"/>
          <w:lang w:val="pt-BR"/>
        </w:rPr>
        <w:t xml:space="preserve">Por a Prova, Testar, Conferir… </w:t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000000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000000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000000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000000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3B899E"/>
          <w:spacing w:val="0"/>
          <w:sz w:val="44"/>
          <w:szCs w:val="44"/>
          <w:lang w:val="pt-BR"/>
        </w:rPr>
        <w:t>Situações limítrofes provam a nossa capacidade de tomar decisões dirigidas pelo Espírito Santo. Situações de crises revelam quem realmente nos controla. Nossas decisões em tempos difíceis podem determinar o rumo das nossas vidas!</w:t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3B899E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3B899E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i/>
          <w:iCs/>
          <w:color w:val="3B899E"/>
          <w:spacing w:val="0"/>
          <w:sz w:val="44"/>
          <w:szCs w:val="44"/>
          <w:lang w:val="pt-BR"/>
        </w:rPr>
        <w:br w:type="textWrapping"/>
      </w:r>
    </w:p>
    <w:p w14:paraId="108E2F6E">
      <w:pPr>
        <w:widowControl/>
        <w:numPr>
          <w:ilvl w:val="0"/>
          <w:numId w:val="1"/>
        </w:numPr>
        <w:bidi w:val="0"/>
        <w:spacing w:before="0" w:after="200" w:line="276" w:lineRule="auto"/>
        <w:ind w:left="663" w:right="0" w:hanging="456"/>
        <w:jc w:val="left"/>
        <w:rPr>
          <w:rFonts w:hint="default" w:ascii="TimesNewRomanPSMT" w:hAnsi="TimesNewRomanPSMT" w:cs="TimesNewRomanPSMT"/>
        </w:rPr>
      </w:pP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t xml:space="preserve"> Lições do Milagre da Multiplicação dos Pães e Peixes: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t>Único milagre narrado em todos os evangelhos. (Ressureição não conta). Sinal da importância de aprendermos sobre Jesus através deste milagre.</w:t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t>Cada evangelho traz revelações de detalhes diferentes…</w:t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t>I - Decida levar em Consideração o Histórico de Cristo:</w:t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t>…m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t>as as multidões souberam disso e o seguiram. Ele as acolheu e falava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noBreakHyphen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t xml:space="preserve">lhes acerca do reino de Deus e curava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t xml:space="preserve">todos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t>os que precisavam de cura.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t xml:space="preserve"> (Lucas 9:11)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Segunda multiplicação: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como satanás faz: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Senaqueribe: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Em Cristo: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Qual o Histórico Dele em sua vida?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t xml:space="preserve">II - Decida fazer declarações de Fé: </w:t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t>Respondeu-lhe Filipe: Não lhes bastariam duzentos denários de pão, para receber cada um o seu pedaço.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t>Um de seus discípulos, chamado André, irmão de Simão Pedro, informou a Jesus: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t>Está aí um rapaz que tem cinco pães de cevada e dois peixinhos; mas isto que é para tanta gente?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t>João 6:7-9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8"/>
          <w:szCs w:val="48"/>
          <w:lang w:val="pt-BR"/>
        </w:rPr>
        <w:t>&gt;</w:t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Confissão de Fé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Zacarias: Fique em silêncio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Gratidão: Jesus deu graças!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Se tiverdes fé: Dirás ao monte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Tiago e a Língua: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Boca fala do coração: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t>III - Decida confiar no Bom Pastor:</w:t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t>E Jesus, saindo, viu uma grande multidão, e teve compaixão deles, porque eram como ovelhas que não têm pastor; e começou a ensinar-lhes muitas coisas.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t>Marcos 6:3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  <w:lang w:val="pt-BR"/>
        </w:rPr>
        <w:t>4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Bom pastor: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Salmo 23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 xml:space="preserve">&gt; Grama Verde: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t>Então Jesus mandou o povo sentar-se em grupos na grama verde.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t xml:space="preserve"> (Mc 6:39)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Mesa: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Cálice Transborda: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 xml:space="preserve">&gt; Grupos pequenos: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t>E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t>ntão, Jesus ordenou que fizessem toda a multidão se sentar, em grupos, na grama verde.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t>Assim, eles se sentaram em grupos de cem e de cinquenta.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t>Marcos 6:39,40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bookmarkStart w:id="0" w:name="_GoBack"/>
      <w:bookmarkEnd w:id="0"/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t>IV - Decida Compartilhar:</w:t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t>Jesus respondeu: — Eles não precisam ir. Deem-lhes vocês algo para comer.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t>Mateus 14:16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Compaixão: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Generosos: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t>Aborreça a avareza</w:t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Movido de Íntima Compaixão: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t>E, quando já estavam fartos, disse Jesus aos seus discípulos: Recolhei os pedaços que sobraram, para que nada se perca.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t>Assim, pois, o fizeram e encheram doze cestos de pedaços dos cinco pães de cevada, que sobraram aos que haviam comido.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t>João 6:12,13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40"/>
          <w:szCs w:val="40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t>V - Decida priorizar a Presença de Jesus:</w:t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3B899E"/>
          <w:spacing w:val="0"/>
          <w:sz w:val="48"/>
          <w:szCs w:val="48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t>Vendo, pois, os homens o sinal que Jesus fizera, disseram: Este é, verdadeiramente, o profeta que devia vir ao mundo.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t>João 6:14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 xml:space="preserve">&gt; Segunda multiplicação 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>&gt; Nada se perca: Alma farta pisa…</w:t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br w:type="textWrapping"/>
      </w:r>
      <w:r>
        <w:rPr>
          <w:rFonts w:hint="default" w:ascii="TimesNewRomanPSMT" w:hAnsi="TimesNewRomanPSMT" w:eastAsia="TrebuchetMS-Bold" w:cs="TimesNewRomanPSMT"/>
          <w:b/>
          <w:bCs/>
          <w:color w:val="000000"/>
          <w:spacing w:val="0"/>
          <w:sz w:val="44"/>
          <w:szCs w:val="44"/>
          <w:lang w:val="pt-BR"/>
        </w:rPr>
        <w:t xml:space="preserve">&gt; Proclamar Rei: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t>Sabendo, pois, Jesus que estavam para vir com o intuito de arrebatá-lo para o proclamarem rei, retirou-se novamente, sozinho, para o monte.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  <w:lang w:val="pt-BR"/>
        </w:rPr>
        <w:t xml:space="preserve"> 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t>João 6:15</w:t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  <w:r>
        <w:rPr>
          <w:rFonts w:hint="default" w:ascii="TimesNewRomanPSMT" w:hAnsi="TimesNewRomanPSMT" w:eastAsia="TrebuchetMS-Bold" w:cs="TimesNewRomanPSMT"/>
          <w:i/>
          <w:iCs/>
          <w:color w:val="993F3D"/>
          <w:spacing w:val="0"/>
          <w:sz w:val="36"/>
          <w:szCs w:val="36"/>
        </w:rPr>
        <w:br w:type="textWrapping"/>
      </w:r>
    </w:p>
    <w:p w14:paraId="0AF1C70A">
      <w:pPr>
        <w:widowControl/>
        <w:numPr>
          <w:ilvl w:val="0"/>
          <w:numId w:val="1"/>
        </w:numPr>
        <w:bidi w:val="0"/>
        <w:spacing w:before="0" w:after="200" w:line="276" w:lineRule="auto"/>
        <w:ind w:left="663" w:right="0" w:hanging="456"/>
        <w:jc w:val="left"/>
        <w:rPr>
          <w:rFonts w:hint="default" w:ascii="TimesNewRomanPSMT" w:hAnsi="TimesNewRomanPSMT" w:eastAsia="TrebuchetMS-Bold" w:cs="TimesNewRomanPSMT"/>
          <w:b/>
          <w:bCs/>
          <w:color w:val="0E233D"/>
          <w:spacing w:val="0"/>
          <w:sz w:val="48"/>
          <w:szCs w:val="48"/>
          <w:lang w:val="pt-BR"/>
        </w:rPr>
      </w:pPr>
      <w:r>
        <w:rPr>
          <w:rFonts w:hint="default" w:ascii="TimesNewRomanPSMT" w:hAnsi="TimesNewRomanPSMT" w:eastAsia="TrebuchetMS-Bold" w:cs="TimesNewRomanPSMT"/>
          <w:b/>
          <w:bCs/>
          <w:color w:val="0E233D"/>
          <w:spacing w:val="0"/>
          <w:sz w:val="48"/>
          <w:szCs w:val="48"/>
          <w:lang w:val="pt-BR"/>
        </w:rPr>
        <w:t>Conclusão:</w:t>
      </w:r>
    </w:p>
    <w:sectPr>
      <w:pgSz w:w="11900" w:h="16840"/>
      <w:pgMar w:top="720" w:right="720" w:bottom="720" w:left="720" w:header="0" w:footer="0" w:gutter="0"/>
      <w:pgNumType w:fmt="decimal"/>
      <w:cols w:space="720" w:num="1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erif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M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-BoldItalic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MS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)"/>
      <w:lvlJc w:val="left"/>
      <w:pPr>
        <w:tabs>
          <w:tab w:val="left" w:pos="663"/>
        </w:tabs>
        <w:ind w:left="663" w:hanging="456"/>
      </w:pPr>
      <w:rPr>
        <w:rFonts w:hint="default"/>
        <w:b/>
        <w:bCs/>
        <w:color w:val="C00000"/>
        <w:sz w:val="44"/>
        <w:szCs w:val="44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autoHyphenation/>
  <w:hyphenationZone w:val="0"/>
  <w:compat>
    <w:adjustLineHeightInTable/>
    <w:compatSetting w:name="compatibilityMode" w:uri="http://schemas.microsoft.com/office/word" w:val="15"/>
  </w:compat>
  <w:rsids>
    <w:rsidRoot w:val="00000000"/>
    <w:rsid w:val="3A343C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suppressAutoHyphens/>
      <w:kinsoku/>
      <w:overflowPunct/>
      <w:autoSpaceDE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ndnote reference"/>
    <w:qFormat/>
    <w:uiPriority w:val="0"/>
    <w:rPr>
      <w:vertAlign w:val="superscript"/>
    </w:rPr>
  </w:style>
  <w:style w:type="character" w:styleId="5">
    <w:name w:val="footnote reference"/>
    <w:qFormat/>
    <w:uiPriority w:val="0"/>
    <w:rPr>
      <w:vertAlign w:val="superscript"/>
    </w:rPr>
  </w:style>
  <w:style w:type="paragraph" w:styleId="6">
    <w:name w:val="List"/>
    <w:basedOn w:val="7"/>
    <w:qFormat/>
    <w:uiPriority w:val="0"/>
  </w:style>
  <w:style w:type="paragraph" w:customStyle="1" w:styleId="7">
    <w:name w:val="Text Body"/>
    <w:basedOn w:val="1"/>
    <w:qFormat/>
    <w:uiPriority w:val="0"/>
  </w:style>
  <w:style w:type="paragraph" w:styleId="8">
    <w:name w:val="Body Text"/>
    <w:basedOn w:val="1"/>
    <w:uiPriority w:val="0"/>
    <w:pPr>
      <w:spacing w:before="0" w:after="140" w:line="276" w:lineRule="auto"/>
    </w:pPr>
  </w:style>
  <w:style w:type="paragraph" w:styleId="9">
    <w:name w:val="endnote text"/>
    <w:basedOn w:val="1"/>
    <w:uiPriority w:val="0"/>
  </w:style>
  <w:style w:type="paragraph" w:styleId="10">
    <w:name w:val="header"/>
    <w:basedOn w:val="1"/>
    <w:qFormat/>
    <w:uiPriority w:val="0"/>
  </w:style>
  <w:style w:type="paragraph" w:styleId="11">
    <w:name w:val="footer"/>
    <w:basedOn w:val="1"/>
    <w:qFormat/>
    <w:uiPriority w:val="0"/>
  </w:style>
  <w:style w:type="paragraph" w:styleId="12">
    <w:name w:val="caption"/>
    <w:basedOn w:val="1"/>
    <w:qFormat/>
    <w:uiPriority w:val="0"/>
  </w:style>
  <w:style w:type="paragraph" w:styleId="13">
    <w:name w:val="footnote text"/>
    <w:basedOn w:val="1"/>
    <w:qFormat/>
    <w:uiPriority w:val="0"/>
  </w:style>
  <w:style w:type="character" w:customStyle="1" w:styleId="14">
    <w:name w:val="Footnote_Symbol"/>
    <w:qFormat/>
    <w:uiPriority w:val="0"/>
    <w:rPr>
      <w:vertAlign w:val="superscript"/>
    </w:rPr>
  </w:style>
  <w:style w:type="character" w:customStyle="1" w:styleId="15">
    <w:name w:val="Endnote_Symbol"/>
    <w:qFormat/>
    <w:uiPriority w:val="0"/>
    <w:rPr>
      <w:vertAlign w:val="superscript"/>
    </w:rPr>
  </w:style>
  <w:style w:type="character" w:customStyle="1" w:styleId="16">
    <w:name w:val="Footnote Anchor"/>
    <w:qFormat/>
    <w:uiPriority w:val="0"/>
    <w:rPr>
      <w:vertAlign w:val="superscript"/>
    </w:rPr>
  </w:style>
  <w:style w:type="character" w:customStyle="1" w:styleId="17">
    <w:name w:val="Endnote Anchor"/>
    <w:qFormat/>
    <w:uiPriority w:val="0"/>
    <w:rPr>
      <w:vertAlign w:val="superscript"/>
    </w:rPr>
  </w:style>
  <w:style w:type="character" w:customStyle="1" w:styleId="18">
    <w:name w:val="Numbering_Symbols"/>
    <w:qFormat/>
    <w:uiPriority w:val="0"/>
  </w:style>
  <w:style w:type="paragraph" w:customStyle="1" w:styleId="19">
    <w:name w:val="Heading"/>
    <w:basedOn w:val="1"/>
    <w:next w:val="8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20">
    <w:name w:val="Index"/>
    <w:basedOn w:val="1"/>
    <w:qFormat/>
    <w:uiPriority w:val="0"/>
  </w:style>
  <w:style w:type="paragraph" w:customStyle="1" w:styleId="21">
    <w:name w:val="Table Contents"/>
    <w:basedOn w:val="7"/>
    <w:qFormat/>
    <w:uiPriority w:val="0"/>
  </w:style>
  <w:style w:type="paragraph" w:customStyle="1" w:styleId="22">
    <w:name w:val="Table Heading"/>
    <w:basedOn w:val="21"/>
    <w:qFormat/>
    <w:uiPriority w:val="0"/>
  </w:style>
  <w:style w:type="paragraph" w:customStyle="1" w:styleId="23">
    <w:name w:val="Header and Footer"/>
    <w:basedOn w:val="1"/>
    <w:qFormat/>
    <w:uiPriority w:val="0"/>
    <w:pPr>
      <w:suppressLineNumbers/>
      <w:tabs>
        <w:tab w:val="center" w:pos="4819"/>
        <w:tab w:val="right" w:pos="9638"/>
      </w:tabs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735</Words>
  <Characters>4037</Characters>
  <TotalTime>10</TotalTime>
  <ScaleCrop>false</ScaleCrop>
  <LinksUpToDate>false</LinksUpToDate>
  <CharactersWithSpaces>4764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2026-10-27T12:44:33Z</dcterms:created>
  <dc:creator>Secretaria Laranjeiras do Sul</dc:creator>
  <cp:lastModifiedBy>Secretaria Laranjeiras do Sul</cp:lastModifiedBy>
  <dcterms:modified xsi:type="dcterms:W3CDTF">2026-10-27T12:55:35Z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eyJoZGlkIjoiN2ZiMTQzODcxYmIzMWM3MDNkNTIyYTk5MTAxMGM5NGYiLCJ1c2VySWQiOiIxMjM2OTUxMDUzODI4In0=</vt:lpwstr>
  </property>
  <property fmtid="{D5CDD505-2E9C-101B-9397-08002B2CF9AE}" pid="3" name="KSOProductBuildVer">
    <vt:lpwstr>1046-12.1.0.29162</vt:lpwstr>
  </property>
  <property fmtid="{D5CDD505-2E9C-101B-9397-08002B2CF9AE}" pid="4" name="ICV">
    <vt:lpwstr>A7747DC0B3454959A65FCFBBD1335DA3_12</vt:lpwstr>
  </property>
</Properties>
</file>